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Ентузіазм</w:t>
      </w:r>
    </w:p>
    <w:p>
      <w:r>
        <w:br/>
        <w:t xml:space="preserve"> Ентузіазм — це річ хороша,&lt;br /&gt;</w:t>
        <w:br/>
        <w:t>Але на устриць трохи схожа,&lt;br /&gt;</w:t>
        <w:br/>
        <w:t>Що, як полежать довший час,&lt;br /&gt;</w:t>
        <w:br/>
        <w:t>Уже не ваблять зовсім нас.&lt;br /&gt;</w:t>
        <w:br/>
        <w:t>Різниться він од оселедця&lt;br /&gt;</w:t>
        <w:br/>
        <w:t>Тим, що до бочки не кладеться.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Ентузіазм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