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Яка різниця — хто куди пішов?..</w:t>
      </w:r>
    </w:p>
    <w:p>
      <w:r>
        <w:br/>
        <w:t xml:space="preserve"> * * *</w:t>
      </w:r>
    </w:p>
    <w:p>
      <w:r>
        <w:br/>
        <w:t>Яка різниця — хто куди пішов?&lt;br /&gt;</w:t>
        <w:br/>
        <w:t>Хто що сказав, і рима вже готова.&lt;br /&gt;</w:t>
        <w:br/>
        <w:t>Поезія — це свято, як любов.&lt;br /&gt;</w:t>
        <w:br/>
        <w:t>О, то не є розмовка побутова!</w:t>
      </w:r>
    </w:p>
    <w:p>
      <w:r>
        <w:br/>
        <w:t>І то не є дзвінкий асортимент&lt;br /&gt;</w:t>
        <w:br/>
        <w:t>метафор, слів, — на користь чи в догоду.&lt;br /&gt;</w:t>
        <w:br/>
        <w:t>А що, не знаю. Я лиш інструмент,&lt;br /&gt;</w:t>
        <w:br/>
        <w:t>в якому плачуть сни мого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Яка різниця — хто куди пішов?..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