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мені зоріють зорі...</w:t>
      </w:r>
    </w:p>
    <w:p>
      <w:r>
        <w:br/>
        <w:t xml:space="preserve"> Хай мені зоріють зорі,&lt;br /&gt;</w:t>
        <w:br/>
        <w:t>Доки сонце моє спить...&lt;br /&gt;</w:t>
        <w:br/>
        <w:t>Човен мій в бурхливім морі&lt;br /&gt;</w:t>
        <w:br/>
        <w:t>Серед гострих скель летить.</w:t>
      </w:r>
    </w:p>
    <w:p>
      <w:r>
        <w:br/>
        <w:t>Вже недовго ранку ждати —&lt;br /&gt;</w:t>
        <w:br/>
        <w:t>В хмарах папороть цвіте...&lt;br /&gt;</w:t>
        <w:br/>
        <w:t>Це іде мене стрівати&lt;br /&gt;</w:t>
        <w:br/>
        <w:t>Моє сонце золоте.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мені зоріють зорі...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