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дзвенять черешні...</w:t>
      </w:r>
    </w:p>
    <w:p>
      <w:r>
        <w:br/>
        <w:t xml:space="preserve"> * * *</w:t>
      </w:r>
    </w:p>
    <w:p>
      <w:r>
        <w:br/>
        <w:t>Коли дзвенять черешні&lt;br /&gt;</w:t>
        <w:br/>
        <w:t>В медовому цвіту,&lt;br /&gt;</w:t>
        <w:br/>
        <w:t>Узори нетутешні&lt;br /&gt;</w:t>
        <w:br/>
        <w:t>Із цвіту я плету.</w:t>
      </w:r>
    </w:p>
    <w:p>
      <w:r>
        <w:br/>
        <w:t>І щось бадьоре сниться —&lt;br /&gt;</w:t>
        <w:br/>
        <w:t>А може, то ява,—&lt;br /&gt;</w:t>
        <w:br/>
        <w:t>Немов лице в криниці&lt;br /&gt;</w:t>
        <w:br/>
        <w:t>Чудовно ожива.</w:t>
      </w:r>
    </w:p>
    <w:p>
      <w:r>
        <w:br/>
        <w:t>Земля тремтить у млості&lt;br /&gt;</w:t>
        <w:br/>
        <w:t>І ронить пелюстки,&lt;br /&gt;</w:t>
        <w:br/>
        <w:t>І невідомі гості&lt;br /&gt;</w:t>
        <w:br/>
        <w:t>Злітаються в садки.</w:t>
      </w:r>
    </w:p>
    <w:p>
      <w:r>
        <w:br/>
        <w:t>І думка стала словом,&lt;br /&gt;</w:t>
        <w:br/>
        <w:t>І в поглядах — пісні,&lt;br /&gt;</w:t>
        <w:br/>
        <w:t>Коли в цвіту медовім&lt;br /&gt;</w:t>
        <w:br/>
        <w:t>Черешні запашні.</w:t>
      </w:r>
    </w:p>
    <w:p>
      <w:r>
        <w:br/>
        <w:t>Квітень, 1926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дзвенять черешні...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