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Красива осінь вишиває клени...</w:t>
      </w:r>
    </w:p>
    <w:p>
      <w:r>
        <w:br/>
        <w:t xml:space="preserve"> Красива осінь вишиває клени&lt;br /&gt;</w:t>
        <w:br/>
        <w:t>Червоним, жовтим, срібним, золотим.&lt;br /&gt;</w:t>
        <w:br/>
        <w:t>А листя просить: – Виший нас зеленим!&lt;br /&gt;</w:t>
        <w:br/>
        <w:t>Ми ще побудем, ще не облетим.</w:t>
      </w:r>
    </w:p>
    <w:p>
      <w:r>
        <w:br/>
        <w:t>А листя просить: – Дай нам тої втіхи!&lt;br /&gt;</w:t>
        <w:br/>
        <w:t>Сади прекрасні, роси – як вино.&lt;br /&gt;</w:t>
        <w:br/>
        <w:t>Ворони п'ють надкльовані горіхи.&lt;br /&gt;</w:t>
        <w:br/>
        <w:t>А що їм, чорним? Чорним все одно.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Красива осінь вишиває клени...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