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Миша під коморою</w:t>
      </w:r>
    </w:p>
    <w:p>
      <w:r>
        <w:br/>
        <w:t xml:space="preserve"> &lt;p&gt;Жила собі миша під коморою. У підлозі комори була дірочка, і в дірочку сипалося зерно. Добре жилося миші, та заманулося їй похвалитися своїм життям. Прогризла більшу дірку і покликала інших мишей до себе в гостину.</w:t>
      </w:r>
    </w:p>
    <w:p>
      <w:r>
        <w:br/>
        <w:t>"Ідіть,— каже,— до мене. Я вас пригощу. Корму на всіх вистачить". Коли вона привела мишей, то побачила, що дірки зовсім не було. Господар помітив велику діру і заладнав її.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Миша під коморою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