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Митники</w:t>
      </w:r>
    </w:p>
    <w:p>
      <w:r>
        <w:br/>
        <w:t xml:space="preserve"> Хто люто лається, хто каже: "Гади ниці!" —&lt;br /&gt;</w:t>
        <w:br/>
        <w:t>Солдати, моряки, вигнанці, відставні&lt;br /&gt;</w:t>
        <w:br/>
        <w:t>Перед Чиновниками — люди незначні:&lt;br /&gt;</w:t>
        <w:br/>
        <w:t>Вони ж сокирою рубають синь границі.</w:t>
      </w:r>
    </w:p>
    <w:p>
      <w:r>
        <w:br/>
        <w:t>Із люлькою в зубах, нахабні, потайні,&lt;br /&gt;</w:t>
        <w:br/>
        <w:t>Вони з собаками, як спалахнуть зірниці&lt;br /&gt;</w:t>
        <w:br/>
        <w:t>I тінь оближе ліс, мов язиком телиці,&lt;br /&gt;</w:t>
        <w:br/>
        <w:t>Пускають на простір веселощі страшні.</w:t>
      </w:r>
    </w:p>
    <w:p>
      <w:r>
        <w:br/>
        <w:t>Від цих законників немає супокою,&lt;br /&gt;</w:t>
        <w:br/>
        <w:t>Чортів та Фаустів ловити — мастаки.&lt;br /&gt;</w:t>
        <w:br/>
        <w:t>"Що везете, старі? Розв'язуйте мішки!"</w:t>
      </w:r>
    </w:p>
    <w:p>
      <w:r>
        <w:br/>
        <w:t>Заледве ж підійдуть до кралі молодої,&lt;br /&gt;</w:t>
        <w:br/>
        <w:t>То їх добродійство напустить туману.&lt;br /&gt;</w:t>
        <w:br/>
        <w:t>Чекай, злочинцю, на геєну вогняну!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