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чи побачу Вас, чи ні…</w:t>
      </w:r>
    </w:p>
    <w:p>
      <w:r>
        <w:br/>
        <w:t xml:space="preserve"> Не знаю, чи побачу Вас, чи ні.&lt;br /&gt;</w:t>
        <w:br/>
        <w:t>А може, власне, і не в тому справа.&lt;br /&gt;</w:t>
        <w:br/>
        <w:t>А головне, що десь вдалечині&lt;br /&gt;</w:t>
        <w:br/>
        <w:t>є хтось такий, як невтоленна спрага.</w:t>
      </w:r>
    </w:p>
    <w:p>
      <w:r>
        <w:br/>
        <w:t>Я не покличу щастя не моє.&lt;br /&gt;</w:t>
        <w:br/>
        <w:t>Луна луни туди не долітає.&lt;br /&gt;</w:t>
        <w:br/>
        <w:t>Я думаю про Вас. Я знаю, що Ви є.&lt;br /&gt;</w:t>
        <w:br/>
        <w:t>Моя душа й від цього вже світає.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чи побачу Вас, чи 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