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Осіння пісня</w:t>
      </w:r>
    </w:p>
    <w:p>
      <w:r>
        <w:br/>
        <w:t xml:space="preserve"> Неголосні&lt;br /&gt;</w:t>
        <w:br/>
        <w:t>Млосні пісні&lt;br /&gt;</w:t>
        <w:br/>
        <w:t>Струн осінніх&lt;br /&gt;</w:t>
        <w:br/>
        <w:t>Серце тобі&lt;br /&gt;</w:t>
        <w:br/>
        <w:t>Топлять в журбі,&lt;br /&gt;</w:t>
        <w:br/>
        <w:t>В голосіннях.</w:t>
      </w:r>
    </w:p>
    <w:p>
      <w:r>
        <w:br/>
        <w:t>Блідну, коли&lt;br /&gt;</w:t>
        <w:br/>
        <w:t>Чую з імли —&lt;br /&gt;</w:t>
        <w:br/>
        <w:t>Б'є годинник:&lt;br /&gt;</w:t>
        <w:br/>
        <w:t>Линуть думки&lt;br /&gt;</w:t>
        <w:br/>
        <w:t>В давні роки&lt;br /&gt;</w:t>
        <w:br/>
        <w:t>Мрій дитинних.</w:t>
      </w:r>
    </w:p>
    <w:p>
      <w:r>
        <w:br/>
        <w:t>Вийду надвір —&lt;br /&gt;</w:t>
        <w:br/>
        <w:t>Вихровий вир&lt;br /&gt;</w:t>
        <w:br/>
        <w:t>В полі млистім&lt;br /&gt;</w:t>
        <w:br/>
        <w:t>Крутить, жене,&lt;br /&gt;</w:t>
        <w:br/>
        <w:t>Носить мене&lt;br /&gt;</w:t>
        <w:br/>
        <w:t>З жовклим листям.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Осіння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