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сіроманця</w:t>
      </w:r>
    </w:p>
    <w:p>
      <w:r>
        <w:br/>
        <w:t xml:space="preserve"> Познайомився з лісом, травою, грозою,&lt;br /&gt;</w:t>
        <w:br/>
        <w:t>І на лапах моїх доцвітає весна.&lt;br /&gt;</w:t>
        <w:br/>
        <w:t>Походив по снігах, понапивався водою,&lt;br /&gt;</w:t>
        <w:br/>
        <w:t>Понаслухав рушниць — їм немає числа.</w:t>
      </w:r>
    </w:p>
    <w:p>
      <w:r>
        <w:br/>
        <w:t>Вийшла з дому зоря й піднімає вітрило,&lt;br /&gt;</w:t>
        <w:br/>
        <w:t>Степ з лиманом лягли — ждуть вітрило зорі...&lt;br /&gt;</w:t>
        <w:br/>
        <w:t>З-поза хмари на вечір дощем засвітило —&lt;br /&gt;</w:t>
        <w:br/>
        <w:t>То вже я народивя при дубовій корі...</w:t>
      </w:r>
    </w:p>
    <w:p>
      <w:r>
        <w:br/>
        <w:t>Познайомились дні, день за днем за собою,&lt;br /&gt;</w:t>
        <w:br/>
        <w:t>Невелике життя засміялось і — вже...&lt;br /&gt;</w:t>
        <w:br/>
        <w:t>І тече далина, як ріка за сосною,&lt;br /&gt;</w:t>
        <w:br/>
        <w:t>І в Сашковому зошиті il a neige...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сіроманця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