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Різдво</w:t>
      </w:r>
    </w:p>
    <w:p>
      <w:r>
        <w:br/>
        <w:t xml:space="preserve"> Я сьогодні новонароджений,&lt;br /&gt;</w:t>
        <w:br/>
        <w:t>я відцурався брезклого віку.&lt;br /&gt;</w:t>
        <w:br/>
        <w:t>Починаю в яслах із козами&lt;br /&gt;</w:t>
        <w:br/>
        <w:t>румигаги кометні віники,&lt;br /&gt;</w:t>
        <w:br/>
        <w:t>смакувати молошне літепло&lt;br /&gt;</w:t>
        <w:br/>
        <w:t>незайманопервісної цноти.&lt;br /&gt;</w:t>
        <w:br/>
        <w:t>Очищений від поліпів політики,&lt;br /&gt;</w:t>
        <w:br/>
        <w:t>перебираю зоряні чотки.</w:t>
      </w:r>
    </w:p>
    <w:p>
      <w:r>
        <w:br/>
        <w:t>Я знайшов себе у країні колядок&lt;br /&gt;</w:t>
        <w:br/>
        <w:t>на шорсткім солом'янім килимі.&lt;br /&gt;</w:t>
        <w:br/>
        <w:t>Наді мною калиноуста Лада&lt;br /&gt;</w:t>
        <w:br/>
        <w:t>схилилась вишневою калиною.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