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29</w:t>
      </w:r>
    </w:p>
    <w:p>
      <w:r>
        <w:br/>
        <w:t xml:space="preserve"> Коли своє становище кляну,&lt;br /&gt;</w:t>
        <w:br/>
        <w:t>Зневажений, знедолений до краю,&lt;br /&gt;</w:t>
        <w:br/>
        <w:t>Коли з глухого неба талану&lt;br /&gt;</w:t>
        <w:br/>
        <w:t>Я надаремно, плачучи, прохаю,</w:t>
      </w:r>
    </w:p>
    <w:p>
      <w:r>
        <w:br/>
        <w:t>Тоді мінявся б долею з таким,&lt;br /&gt;</w:t>
        <w:br/>
        <w:t>Хто має більше друзів і надії,&lt;br /&gt;</w:t>
        <w:br/>
        <w:t>Хто розумом прославився метким,&lt;br /&gt;</w:t>
        <w:br/>
        <w:t>Хто словом віртуозно володіє.</w:t>
      </w:r>
    </w:p>
    <w:p>
      <w:r>
        <w:br/>
        <w:t>Але, тебе згадавши, тую ж мить&lt;br /&gt;</w:t>
        <w:br/>
        <w:t>Єство моє стає таке щасиливе,&lt;br /&gt;</w:t>
        <w:br/>
        <w:t>Як жайвір, що возноситься в блакить&lt;br /&gt;</w:t>
        <w:br/>
        <w:t>І на воротях раю творить співи.</w:t>
      </w:r>
    </w:p>
    <w:p>
      <w:r>
        <w:br/>
        <w:t>Я не віддам,— хоч би й господь звелів,-&lt;br /&gt;</w:t>
        <w:br/>
        <w:t>Твою любов за блага королів.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29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