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Співав соловейко, і липа цвіла</w:t>
      </w:r>
    </w:p>
    <w:p>
      <w:r>
        <w:br/>
        <w:t xml:space="preserve"> Співав соловейко, і липа цвіла,&lt;br /&gt;</w:t>
        <w:br/>
        <w:t>Всміхалося сонце, скрізь радість була;&lt;br /&gt;</w:t>
        <w:br/>
        <w:t>А ти цілувала мене, обіймала&lt;br /&gt;</w:t>
        <w:br/>
        <w:t>І так до тремтячих грудей пригортала…</w:t>
      </w:r>
    </w:p>
    <w:p>
      <w:r>
        <w:br/>
        <w:t>Кричав чорний ворон, і лист опадав,&lt;br /&gt;</w:t>
        <w:br/>
        <w:t>І сонячний промінь так прикро блищав;&lt;br /&gt;</w:t>
        <w:br/>
        <w:t>"Прощай!" – ми сказали. – Холодне прощання!&lt;br /&gt;</w:t>
        <w:br/>
        <w:t>Ти гречно вклонилась на гречне вітання.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Співав соловейко, і липа цвіла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