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Старість</w:t>
      </w:r>
    </w:p>
    <w:p>
      <w:r>
        <w:br/>
        <w:t xml:space="preserve"> Старість є вельми чемна жона:&lt;br /&gt;</w:t>
        <w:br/>
        <w:t>Стукає в двері раз пo раз вона,&lt;br /&gt;</w:t>
        <w:br/>
        <w:t>Але ніхто їй не скаже: "Ввійдіть!"&lt;br /&gt;</w:t>
        <w:br/>
        <w:t>Вона під дверима, проте, не стоїть,&lt;br /&gt;</w:t>
        <w:br/>
        <w:t>Клямку підносить і входить нараз&lt;br /&gt;</w:t>
        <w:br/>
        <w:t>А це грубіянством зветься у нас.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