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Там, де Лючка круто в'ється</w:t>
      </w:r>
    </w:p>
    <w:p>
      <w:r>
        <w:br/>
        <w:t xml:space="preserve"> Там, де Лючка круто в'ється,&lt;br /&gt;</w:t>
        <w:br/>
        <w:t>Де хати в садках,&lt;br /&gt;</w:t>
        <w:br/>
        <w:t>Де мене носила мати&lt;br /&gt;</w:t>
        <w:br/>
        <w:t>В поле на руках,-</w:t>
      </w:r>
    </w:p>
    <w:p>
      <w:r>
        <w:br/>
        <w:t>Там я знаю кожну стежку,&lt;br /&gt;</w:t>
        <w:br/>
        <w:t>Кожен камінець,&lt;br /&gt;</w:t>
        <w:br/>
        <w:t>Там узяв я пісню в серце&lt;br /&gt;</w:t>
        <w:br/>
        <w:t>Із людських сердець.</w:t>
      </w:r>
    </w:p>
    <w:p>
      <w:r>
        <w:br/>
        <w:t>Там земля скупа на жито —&lt;br /&gt;</w:t>
        <w:br/>
        <w:t>Родить пирії.&lt;br /&gt;</w:t>
        <w:br/>
        <w:t>Люди потом, чорним потом&lt;br /&gt;</w:t>
        <w:br/>
        <w:t>Полили її.</w:t>
      </w:r>
    </w:p>
    <w:p>
      <w:r>
        <w:br/>
        <w:t>Мусить хліб для них родити&lt;br /&gt;</w:t>
        <w:br/>
        <w:t>Неродючий глей.&lt;br /&gt;</w:t>
        <w:br/>
        <w:t>Добре мати в серці пісню&lt;br /&gt;</w:t>
        <w:br/>
        <w:t>Від таких людей!</w:t>
      </w:r>
    </w:p>
    <w:p>
      <w:r>
        <w:br/>
        <w:t>1956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Там, де Лючка круто в'ється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