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Твоє обличчя любе, миле</w:t>
      </w:r>
    </w:p>
    <w:p>
      <w:r>
        <w:br/>
        <w:t xml:space="preserve"> Твоє обличчя любе, миле,&lt;br /&gt;</w:t>
        <w:br/>
        <w:t>Колись мені щоночі снилось,&lt;br /&gt;</w:t>
        <w:br/>
        <w:t>Тепер обличчя янголине&lt;br /&gt;</w:t>
        <w:br/>
        <w:t>Бліде – від жалю так змінилось;</w:t>
      </w:r>
    </w:p>
    <w:p>
      <w:r>
        <w:br/>
        <w:t>Смерть поцілунок свій положить&lt;br /&gt;</w:t>
        <w:br/>
        <w:t>Блідий на устоньках прекрасних,&lt;br /&gt;</w:t>
        <w:br/>
        <w:t>І згасне те небесне світло,&lt;br /&gt;</w:t>
        <w:br/>
        <w:t>Що сяє в оченьках тих ясних.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Твоє обличчя любе, миле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