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Україні</w:t>
      </w:r>
    </w:p>
    <w:p>
      <w:r>
        <w:br/>
        <w:t xml:space="preserve"> Коли крізь розпач випнуться надії&lt;br /&gt;</w:t>
        <w:br/>
        <w:t>І загудуть на вітрі степовім,&lt;br /&gt;</w:t>
        <w:br/>
        <w:t>Я тоді твоїм ім'ям радію&lt;br /&gt;</w:t>
        <w:br/>
        <w:t>І сумую іменем твоїм.</w:t>
      </w:r>
    </w:p>
    <w:p>
      <w:r>
        <w:br/>
        <w:t>Коли грозує далеч неокрая&lt;br /&gt;</w:t>
        <w:br/>
        <w:t>У передгроззі дикім і німім,&lt;br /&gt;</w:t>
        <w:br/>
        <w:t>Я твоїм ім'ям благословляю,&lt;br /&gt;</w:t>
        <w:br/>
        <w:t>Проклинаю іменем твоїм.</w:t>
      </w:r>
    </w:p>
    <w:p>
      <w:r>
        <w:br/>
        <w:t>Коли мечами злоба небо крає&lt;br /&gt;</w:t>
        <w:br/>
        <w:t>І крушить твою вроду вікову,&lt;br /&gt;</w:t>
        <w:br/>
        <w:t>Я тоді з твоїм ім'ям вмираю&lt;br /&gt;</w:t>
        <w:br/>
        <w:t>І в твоєму імені живу!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