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Вода й повітря, блискавка і грім...</w:t>
      </w:r>
    </w:p>
    <w:p>
      <w:r>
        <w:br/>
        <w:t xml:space="preserve"> Вода й повітря, блискавка і грім,&lt;br /&gt;</w:t>
        <w:br/>
        <w:t>Земна кора і поклади підземні —&lt;br /&gt;</w:t>
        <w:br/>
        <w:t>Все стане побудованням струнким,&lt;br /&gt;</w:t>
        <w:br/>
        <w:t>Що, ніби меч, проріже хмари темні,</w:t>
      </w:r>
    </w:p>
    <w:p>
      <w:r>
        <w:br/>
        <w:t>Шумливі скелі розлетяться в прах,&lt;br /&gt;</w:t>
        <w:br/>
        <w:t>Як вірні коні, запряжуться води,&lt;br /&gt;</w:t>
        <w:br/>
        <w:t>І ти, людино, в себе у ногах&lt;br /&gt;</w:t>
        <w:br/>
        <w:t>Побачиш постать гордої природи.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Вода й повітря, блискавка і грім...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