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Жартома присвячую моєму другові Ду Фу</w:t>
      </w:r>
    </w:p>
    <w:p>
      <w:r>
        <w:br/>
        <w:t xml:space="preserve"> На гірській верховині,&lt;br /&gt;</w:t>
        <w:br/>
        <w:t>де вибігли сосни на схили,</w:t>
      </w:r>
    </w:p>
    <w:p>
      <w:r>
        <w:br/>
        <w:t>Випадково зійшлися&lt;br /&gt;</w:t>
        <w:br/>
        <w:t>ополудні наші стежки.</w:t>
      </w:r>
    </w:p>
    <w:p>
      <w:r>
        <w:br/>
        <w:t>— Ох, шановний мій друже,&lt;br /&gt;</w:t>
        <w:br/>
        <w:t>та й як же ви зблідли й змарніли!</w:t>
      </w:r>
    </w:p>
    <w:p>
      <w:r>
        <w:br/>
        <w:t>Чи важка ж то робота —&lt;br /&gt;</w:t>
        <w:br/>
        <w:t>складати у віршах рядки?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Жартома присвячую моєму другові Ду Фу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