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син питає...</w:t>
      </w:r>
    </w:p>
    <w:p>
      <w:r>
        <w:br/>
        <w:t xml:space="preserve"> А син питає: як дійти? де шлях?&lt;br /&gt;</w:t>
        <w:br/>
        <w:t>І просить рисувати все те саме:&lt;br /&gt;</w:t>
        <w:br/>
        <w:t>Тополі, хату, соняшні поля,&lt;br /&gt;</w:t>
        <w:br/>
        <w:t>Вітряк понад вишневими садами</w:t>
      </w:r>
    </w:p>
    <w:p>
      <w:r>
        <w:br/>
        <w:t>І річку, що як стрічка, чи як спів&lt;br /&gt;</w:t>
        <w:br/>
        <w:t>Пливе в хвилясту далеч...&lt;br /&gt;</w:t>
        <w:br/>
        <w:t>Сину, сину,&lt;br /&gt;</w:t>
        <w:br/>
        <w:t>Як з'ясувать, що шлях той — помста й гнів,&lt;br /&gt;</w:t>
        <w:br/>
        <w:t>Що треба йти в незнане до загину.</w:t>
      </w:r>
    </w:p>
    <w:p>
      <w:r>
        <w:br/>
        <w:t>А серце бідне ось крихке, як мак,&lt;br /&gt;</w:t>
        <w:br/>
        <w:t>А нерви чулі й чуйні, як бандура...&lt;br /&gt;</w:t>
        <w:br/>
        <w:t>І все ж лише варяг, лише козак,&lt;br /&gt;</w:t>
        <w:br/>
        <w:t>Міцний п'ястук, тугая вия тура.</w:t>
      </w:r>
    </w:p>
    <w:p>
      <w:r>
        <w:br/>
        <w:t>І все ж із серця виллять треба мед&lt;br /&gt;</w:t>
        <w:br/>
        <w:t>І полум'ям наллять його залізним,&lt;br /&gt;</w:t>
        <w:br/>
        <w:t>Бо тьма, як мур. І чорний вітер дме&lt;br /&gt;</w:t>
        <w:br/>
        <w:t>На тім шляху до давньої дідизни.</w:t>
      </w:r>
    </w:p>
    <w:p>
      <w:r>
        <w:br/>
        <w:t>20.09.1940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син питає...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