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творчості</w:t>
      </w:r>
    </w:p>
    <w:p>
      <w:r>
        <w:br/>
        <w:t xml:space="preserve"> Скульпторові Теодозії Бриж</w:t>
      </w:r>
    </w:p>
    <w:p>
      <w:r>
        <w:br/>
        <w:t>Сприймати світ всерйоз — твоя тяжка повинність&lt;br /&gt;</w:t>
        <w:br/>
        <w:t>І лущити зерно з цупких його одеж,&lt;br /&gt;</w:t>
        <w:br/>
        <w:t>Тож знову руш в заміс, в тягучу погодинність,&lt;br /&gt;</w:t>
        <w:br/>
        <w:t>У святі самоти за пульсом глини стеж.</w:t>
      </w:r>
    </w:p>
    <w:p>
      <w:r>
        <w:br/>
        <w:t>Таж з глини — вся земля, таж з глини — вся людина,&lt;br /&gt;</w:t>
        <w:br/>
        <w:t>Невже її, плитку, перемісити всю?&lt;br /&gt;</w:t>
        <w:br/>
        <w:t>Хай в корчах корчиться тверда лобата глина&lt;br /&gt;</w:t>
        <w:br/>
        <w:t>З усіх жарких ярів, з усіх бридких усюд.</w:t>
      </w:r>
    </w:p>
    <w:p>
      <w:r>
        <w:br/>
        <w:t>Занурюй кулани в її ядучу душу,&lt;br /&gt;</w:t>
        <w:br/>
        <w:t>Їй поперек ламай, прасуй її хребта,&lt;br /&gt;</w:t>
        <w:br/>
        <w:t>Хай чує твій екстаз, твою захланність дужу,&lt;br /&gt;</w:t>
        <w:br/>
        <w:t>Твій моцартівський дим хай смалить самота.</w:t>
      </w:r>
    </w:p>
    <w:p>
      <w:r>
        <w:br/>
        <w:t>Знай ситу міру зла й добра веселий голод,&lt;br /&gt;</w:t>
        <w:br/>
        <w:t>Спізнай усе, як є, і хай сопе юрма...&lt;br /&gt;</w:t>
        <w:br/>
        <w:t>То яс тільки глина є — ще все на світі голо,&lt;br /&gt;</w:t>
        <w:br/>
        <w:t>То ж тільки глина є — людини ще нема...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творчості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