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Дядько Роман і золотокрилки</w:t>
      </w:r>
    </w:p>
    <w:p>
      <w:r>
        <w:br/>
        <w:t xml:space="preserve"> &lt;p&gt;На величезному, просто безкрайому лану гречки пасуться бджолята. Як гарно їм тут на просторах, у білому квітучому царстві! Трудитись — ото в них справжнє життя. І мед вони носять пудами.</w:t>
      </w:r>
    </w:p>
    <w:p>
      <w:r>
        <w:br/>
        <w:t>Порядкує коло бджіл дядько Роман. Він, кажуть, знає таємну бджолину мову. Ходить серед вуликів і щось намовляє бджолятам.</w:t>
      </w:r>
    </w:p>
    <w:p>
      <w:r>
        <w:br/>
        <w:t>Певне, щоб краще роїлися, не хворіли та веселіше носили нектари з близьких і далеких квіток.</w:t>
      </w:r>
    </w:p>
    <w:p>
      <w:r>
        <w:br/>
        <w:t>Бува, дядько і вухом прикладеться до бджолиної хатки, мов лікар до чийогось серця. Якби щось не так, бджоли одразу занепокоїлись би, загули тривожно.</w:t>
      </w:r>
    </w:p>
    <w:p>
      <w:r>
        <w:br/>
        <w:t>Усе в них мудро облаштовано. В усьому порядок та лад. А між собою як дружно живуть! Як дбайливо годують вони одна одну з весни, коли ще кволі, слабенькі... І погоду бджола чує краще за нас.</w:t>
      </w:r>
    </w:p>
    <w:p>
      <w:r>
        <w:br/>
        <w:t>Якщо зранку весело, стрімко літає, так і знайте: день буде погожий, сонячний.</w:t>
      </w:r>
    </w:p>
    <w:p>
      <w:r>
        <w:br/>
        <w:t>Ходить дядько Роман неквапно поміж вуликів. Вийме рамцю, що вся ворушиться золотикрилками, й довго розглядає її до сонця. Хоч би що він робив з бджолами, хоч би як їх трусив під час оглядин чи переселень, вони його не кусають.</w:t>
      </w:r>
    </w:p>
    <w:p>
      <w:r>
        <w:br/>
        <w:t>Якось, коли збирав рій у садку, бджоли геть обліпили його, вкрили всуціль, аж навіть білої сорочки не стало на ньому видно. А він у цій живій бджоляній кольчузі не виказує ніякого неспокою, тільки усміхається з-під вусів.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Дядько Роман і золотокрилки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