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та свійський осел</w:t>
      </w:r>
    </w:p>
    <w:p>
      <w:r>
        <w:br/>
        <w:t xml:space="preserve"> &lt;p&gt;Дикий осел побачив свійського осла, підійшов до нього і почав хвалити його життя: і тілом він, бач, гладкий, і корм у нього солодкий.</w:t>
      </w:r>
    </w:p>
    <w:p>
      <w:r>
        <w:br/>
        <w:t>Потім, як нав'ючили свійського осла, та як почав погонич підганяти його дрючком, дикий осел і каже: "Ні, брате, тепер не заздрю — бачу, що твоє життя тобі потом дістається".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та свійський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