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день, і ніч, і мить, і вічність…</w:t>
      </w:r>
    </w:p>
    <w:p>
      <w:r>
        <w:br/>
        <w:t xml:space="preserve"> І день, і ніч, і мить, і вічність,&lt;br /&gt;</w:t>
        <w:br/>
        <w:t>і тиша, і дев'ятий вал —&lt;br /&gt;</w:t>
        <w:br/>
        <w:t>твоїх очей магічна ніжність&lt;br /&gt;</w:t>
        <w:br/>
        <w:t>і губ розплавлений метал.</w:t>
      </w:r>
    </w:p>
    <w:p>
      <w:r>
        <w:br/>
        <w:t>В ніч високосного притулку,&lt;br /&gt;</w:t>
        <w:br/>
        <w:t>коли йде обертом земля,&lt;br /&gt;</w:t>
        <w:br/>
        <w:t>ти до плеча мене притулиш&lt;br /&gt;</w:t>
        <w:br/>
        <w:t>безсмертним рухом скрипаля.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день, і ніч, і мить, і вічність…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