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Кавун і квіти</w:t>
      </w:r>
    </w:p>
    <w:p>
      <w:r>
        <w:br/>
        <w:t xml:space="preserve"> Біліє щось... дивлюся я —&lt;br /&gt;</w:t>
        <w:br/>
        <w:t>Кавун... не бачив ще такого:&lt;br /&gt;</w:t>
        <w:br/>
        <w:t>Такий здоровий, що хлоп'я&lt;br /&gt;</w:t>
        <w:br/>
        <w:t>Не перескочить через нього.&lt;br /&gt;</w:t>
        <w:br/>
        <w:t>Кругом все поле, як той мак,&lt;br /&gt;</w:t>
        <w:br/>
        <w:t>Укрили золотії квіти,&lt;br /&gt;</w:t>
        <w:br/>
        <w:t>Густесенько і гарно так,&lt;br /&gt;</w:t>
        <w:br/>
        <w:t>Неначе біля мене діти.&lt;br /&gt;</w:t>
        <w:br/>
        <w:t>Чи справді то кавун, чи ні?&lt;br /&gt;</w:t>
        <w:br/>
        <w:t>Вгадайте, дівоньки й хлоп'ята.&lt;br /&gt;</w:t>
        <w:br/>
        <w:t>Чи, може, так здалось мені?&lt;br /&gt;</w:t>
        <w:br/>
        <w:t>Гуртом порадьтесь, лебедята.&lt;br /&gt;</w:t>
        <w:br/>
        <w:t>Як угадаєте— глядіть!&lt;br /&gt;</w:t>
        <w:br/>
        <w:t>Гостинці будемо ділити,&lt;br /&gt;</w:t>
        <w:br/>
        <w:t>А я вже знаю, як ділить:&lt;br /&gt;</w:t>
        <w:br/>
        <w:t>Мені — кавун, а дітям — квіти.</w:t>
      </w:r>
    </w:p>
    <w:p>
      <w:r>
        <w:br/>
        <w:t>То не кавун білів в очах,&lt;br /&gt;</w:t>
        <w:br/>
        <w:t>То повний місяць на просторі&lt;br /&gt;</w:t>
        <w:br/>
        <w:t>Світив над нами в небесах,&lt;br /&gt;</w:t>
        <w:br/>
        <w:t>А золоти квіти — зорі.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Кавун 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