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вам сказав, що я слабка...</w:t>
      </w:r>
    </w:p>
    <w:p>
      <w:r>
        <w:br/>
        <w:t xml:space="preserve"> Хто вам сказав, що я слабка,&lt;br /&gt;</w:t>
        <w:br/>
        <w:t>що я корюся долі?&lt;br /&gt;</w:t>
        <w:br/>
        <w:t>Хіба тремтить моя рука&lt;br /&gt;</w:t>
        <w:br/>
        <w:t>чи пісня й думка кволі?&lt;br /&gt;</w:t>
        <w:br/>
        <w:t>Ви чyли, раз я завела&lt;br /&gt;</w:t>
        <w:br/>
        <w:t>жалі та голосіння, —&lt;br /&gt;</w:t>
        <w:br/>
        <w:t>то ж була буря весняна,&lt;br /&gt;</w:t>
        <w:br/>
        <w:t>а не сльота осіння.&lt;br /&gt;</w:t>
        <w:br/>
        <w:t>А восени… Яка журба,&lt;br /&gt;</w:t>
        <w:br/>
        <w:t>чи хто цвіте, чи в'яне,&lt;br /&gt;</w:t>
        <w:br/>
        <w:t>тоді й плакучая верба&lt;br /&gt;</w:t>
        <w:br/>
        <w:t>злото-багряна стане.&lt;br /&gt;</w:t>
        <w:br/>
        <w:t>Коли ж суворая зима&lt;br /&gt;</w:t>
        <w:br/>
        <w:t>покриє барви й квіти —&lt;br /&gt;</w:t>
        <w:br/>
        <w:t>на гробі їх вона сама&lt;br /&gt;</w:t>
        <w:br/>
        <w:t>розсипле самоцвіти.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вам сказав, що я слабка...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