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цій землі жили ми споконвік</w:t>
      </w:r>
    </w:p>
    <w:p>
      <w:r>
        <w:br/>
        <w:t xml:space="preserve"> На цій землі жили ми споконвік,&lt;br /&gt;</w:t>
        <w:br/>
        <w:t>Лише обличчя змінювали трохи.&lt;br /&gt;</w:t>
        <w:br/>
        <w:t>(Так змінює своє русло потік,&lt;br /&gt;</w:t>
        <w:br/>
        <w:t>Але вода клекоче крізь епохи&lt;br /&gt;</w:t>
        <w:br/>
        <w:t>Одна і та ж!) Одна і та ж душа&lt;br /&gt;</w:t>
        <w:br/>
        <w:t>Вела мене то під варязькі шатра&lt;br /&gt;</w:t>
        <w:br/>
        <w:t>(Там танець твій у люстрі палаша&lt;br /&gt;</w:t>
        <w:br/>
        <w:t>Виблискував і пригасав, як ватра),&lt;br /&gt;</w:t>
        <w:br/>
        <w:t>То під мечетей вилинялий крик&lt;br /&gt;</w:t>
        <w:br/>
        <w:t>(Там ти — в петлі, а може — і в намисті:&lt;br /&gt;</w:t>
        <w:br/>
        <w:t>Хан ластився до тебе, мов арик,&lt;br /&gt;</w:t>
        <w:br/>
        <w:t>Свої дари приносячи нечисті),&lt;br /&gt;</w:t>
        <w:br/>
        <w:t>То під готичних знаків нагаї&lt;br /&gt;</w:t>
        <w:br/>
        <w:t>(Там ти ридала, нездоланна й горда,&lt;br /&gt;</w:t>
        <w:br/>
        <w:t>Там вигоріли кісники твої&lt;br /&gt;</w:t>
        <w:br/>
        <w:t>В сивинах, як в огні знамен когорта).&lt;br /&gt;</w:t>
        <w:br/>
        <w:t>Я пізнаю тебе. Ти наче птах.&lt;br /&gt;</w:t>
        <w:br/>
        <w:t>Нічого не лишилося з полону...&lt;br /&gt;</w:t>
        <w:br/>
        <w:t>Лише в сльозі, що згасла на вустах,&lt;br /&gt;</w:t>
        <w:br/>
        <w:t>Я вчув далінь палаючу й солону.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цій землі жили ми споконвік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