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55</w:t>
      </w:r>
    </w:p>
    <w:p>
      <w:r>
        <w:br/>
        <w:t xml:space="preserve"> Надгробків царських мармурові плити&lt;br /&gt;</w:t>
        <w:br/>
        <w:t>Переживе потужний мій рядок,&lt;br /&gt;</w:t>
        <w:br/>
        <w:t>І образ твій, немов із міді литий,&lt;br /&gt;</w:t>
        <w:br/>
        <w:t>У вічність перейде. Хоч воєн крок</w:t>
      </w:r>
    </w:p>
    <w:p>
      <w:r>
        <w:br/>
        <w:t>Зруйнує все — і статуї, і трони,&lt;br /&gt;</w:t>
        <w:br/>
        <w:t>Каменярами тесаний граніт,&lt;br /&gt;</w:t>
        <w:br/>
        <w:t>Але твоєї із пісень корони&lt;br /&gt;</w:t>
        <w:br/>
        <w:t>В тисячоліттях не забуде світ.</w:t>
      </w:r>
    </w:p>
    <w:p>
      <w:r>
        <w:br/>
        <w:t>Ти смерті й забуття минеш дорогу&lt;br /&gt;</w:t>
        <w:br/>
        <w:t>І, відшукавши путь в людські серця,&lt;br /&gt;</w:t>
        <w:br/>
        <w:t>Вперед ітимеш із віками в ногу,&lt;br /&gt;</w:t>
        <w:br/>
        <w:t>Аж доки дійде світ свого кінця.</w:t>
      </w:r>
    </w:p>
    <w:p>
      <w:r>
        <w:br/>
        <w:t>І в день суда ти житимеш у слові,&lt;br /&gt;</w:t>
        <w:br/>
        <w:t>В піснях моїх, що сповнені любові.</w:t>
      </w:r>
    </w:p>
    <w:p>
      <w:r>
        <w:br/>
      </w:r>
    </w:p>
    <w:p>
      <w:r>
        <w:br/>
        <w:t>Переклад Д. Паламарчука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55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