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безсонних</w:t>
      </w:r>
    </w:p>
    <w:p>
      <w:r>
        <w:br/>
        <w:t xml:space="preserve"> Безсонних сонце! Зіронько сумна,&lt;br /&gt;</w:t>
        <w:br/>
        <w:t>Чий слізний блиск із пітьми долина,&lt;br /&gt;</w:t>
        <w:br/>
        <w:t>Не здужавши нічної темноти,&lt;br /&gt;</w:t>
        <w:br/>
        <w:t>Як схожа на колишнє щастя ти!</w:t>
      </w:r>
    </w:p>
    <w:p>
      <w:r>
        <w:br/>
        <w:t>Так і минуле, втрачене давно,&lt;br /&gt;</w:t>
        <w:br/>
        <w:t>Блищить, та нас не гріє вже воно.&lt;br /&gt;</w:t>
        <w:br/>
        <w:t>У ніч мою і мій талан такий:&lt;br /&gt;</w:t>
        <w:br/>
        <w:t>Хай видно — та здаля, не гріє — хоч ясний.</w:t>
      </w:r>
    </w:p>
    <w:p>
      <w:r>
        <w:br/>
        <w:t>1815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безсонних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