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Тихе небо понад дахом...</w:t>
      </w:r>
    </w:p>
    <w:p>
      <w:r>
        <w:br/>
        <w:t xml:space="preserve"> Тихе небо понад дахом&lt;br /&gt;</w:t>
        <w:br/>
        <w:t>Синє та безкрає,&lt;br /&gt;</w:t>
        <w:br/>
        <w:t>Темні віти понад дахом&lt;br /&gt;</w:t>
        <w:br/>
        <w:t>Дерево схиляє.</w:t>
      </w:r>
    </w:p>
    <w:p>
      <w:r>
        <w:br/>
        <w:t>Дзвін ласкавий у повітрі&lt;br /&gt;</w:t>
        <w:br/>
        <w:t>Ніжно-ніжно плине,&lt;br /&gt;</w:t>
        <w:br/>
        <w:t>Десь на дереві в повітрі&lt;br /&gt;</w:t>
        <w:br/>
        <w:t>Чути зойк пташиний.</w:t>
      </w:r>
    </w:p>
    <w:p>
      <w:r>
        <w:br/>
        <w:t>Скрізь життя спокійне й просте,&lt;br /&gt;</w:t>
        <w:br/>
        <w:t>Боже, Боже милий!&lt;br /&gt;</w:t>
        <w:br/>
        <w:t>Звуки лагідні і прості&lt;br /&gt;</w:t>
        <w:br/>
        <w:t>З міста надлетіли.</w:t>
      </w:r>
    </w:p>
    <w:p>
      <w:r>
        <w:br/>
        <w:t>— Що ж зробив ти, що так плачеш,&lt;br /&gt;</w:t>
        <w:br/>
        <w:t>Тужиш так душею,&lt;br /&gt;</w:t>
        <w:br/>
        <w:t>Що зробив ти, що так плачеш,&lt;br /&gt;</w:t>
        <w:br/>
        <w:t>З юністю своєю?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Тихе небо понад дахом...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