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Весняні думки</w:t>
      </w:r>
    </w:p>
    <w:p>
      <w:r>
        <w:br/>
        <w:t xml:space="preserve"> Там у тебе ледь-ледь&lt;br /&gt;</w:t>
        <w:br/>
        <w:t>почали зеленіти поля,</w:t>
      </w:r>
    </w:p>
    <w:p>
      <w:r>
        <w:br/>
        <w:t>А у нас вже шовковиця&lt;br /&gt;</w:t>
        <w:br/>
        <w:t>важко схилила гілля.</w:t>
      </w:r>
    </w:p>
    <w:p>
      <w:r>
        <w:br/>
        <w:t>Коли б ти про дорогу до мене&lt;br /&gt;</w:t>
        <w:br/>
        <w:t>помислити міг,-</w:t>
      </w:r>
    </w:p>
    <w:p>
      <w:r>
        <w:br/>
        <w:t>Серце б, мабуть, од щастя&lt;br /&gt;</w:t>
        <w:br/>
        <w:t>порвалося в грудях моїх.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Весняні думки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