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Відповідності</w:t>
      </w:r>
    </w:p>
    <w:p>
      <w:r>
        <w:br/>
        <w:t xml:space="preserve"> Природа — храм живий, де зронюють колони&lt;br /&gt;</w:t>
        <w:br/>
        <w:t>Бентежні стогони і неясні слова.&lt;br /&gt;</w:t>
        <w:br/>
        <w:t>Там символів ліси густі, немов трава,&lt;br /&gt;</w:t>
        <w:br/>
        <w:t>Крізь них людина йде і в них людина тоне.</w:t>
      </w:r>
    </w:p>
    <w:p>
      <w:r>
        <w:br/>
        <w:t>Всі барви й кольори, всі аромати й тони&lt;br /&gt;</w:t>
        <w:br/>
        <w:t>Зливаються в могуть єдиного єства.&lt;br /&gt;</w:t>
        <w:br/>
        <w:t>Їх зрівноважують співмірність і права,&lt;br /&gt;</w:t>
        <w:br/>
        <w:t>Взаємного зв'язку невидимі закони.</w:t>
      </w:r>
    </w:p>
    <w:p>
      <w:r>
        <w:br/>
        <w:t>Є свіжі запахи, немов дітей тіла,&lt;br /&gt;</w:t>
        <w:br/>
        <w:t>Є ніжні, як гобой, звитяжні, молодечі,&lt;br /&gt;</w:t>
        <w:br/>
        <w:t>Розпусні, щедрі, злі, липучі, як смола,</w:t>
      </w:r>
    </w:p>
    <w:p>
      <w:r>
        <w:br/>
        <w:t>Як ладан і бензой, як амбра й мушмула,&lt;br /&gt;</w:t>
        <w:br/>
        <w:t>Що опановують усі безмежні речі;&lt;br /&gt;</w:t>
        <w:br/>
        <w:t>В них — захват розуму, в них відчуттям — хвала.</w:t>
      </w:r>
    </w:p>
    <w:p>
      <w:r>
        <w:br/>
        <w:t>переклад Дмитро Павличко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Відповідності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