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Захворіти б найтяжче, в примарнім чаду...</w:t>
      </w:r>
    </w:p>
    <w:p>
      <w:r>
        <w:br/>
        <w:t xml:space="preserve"> * * *</w:t>
      </w:r>
    </w:p>
    <w:p>
      <w:r>
        <w:br/>
        <w:t>Захворіти б найтяжче, в примарнім чаду&lt;br /&gt;</w:t>
        <w:br/>
        <w:t>Знов зустріти усіх, як колись.&lt;br /&gt;</w:t>
        <w:br/>
        <w:t>В повнім вітру і сонця приморськім саду&lt;br /&gt;</w:t>
        <w:br/>
        <w:t>По широких алеях пройтись.</w:t>
      </w:r>
    </w:p>
    <w:p>
      <w:r>
        <w:br/>
        <w:t>Навіть мертві прийдуть і вигнанці сюди,&lt;br /&gt;</w:t>
        <w:br/>
        <w:t>У мій дім, стануть колом тісним.&lt;br /&gt;</w:t>
        <w:br/>
        <w:t>Ти за руку до мене дитя приведи,&lt;br /&gt;</w:t>
        <w:br/>
        <w:t>Я давно вже сумую за ним.</w:t>
      </w:r>
    </w:p>
    <w:p>
      <w:r>
        <w:br/>
        <w:t>Голубий з ними їстиму я виноград,&lt;br /&gt;</w:t>
        <w:br/>
        <w:t>Крижане буду пити вино&lt;br /&gt;</w:t>
        <w:br/>
        <w:t>І дивитись, як сивий паде водоспад&lt;br /&gt;</w:t>
        <w:br/>
        <w:t>На вологе креміння — на дно.</w:t>
      </w:r>
    </w:p>
    <w:p>
      <w:r>
        <w:br/>
        <w:t>Весна 1922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Захворіти б найтяжче, в примарнім чаду...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