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Засудженим</w:t>
      </w:r>
    </w:p>
    <w:p>
      <w:r>
        <w:br/>
        <w:t xml:space="preserve"> Як ми можемо жити, сміятись і дихать?&lt;br /&gt;</w:t>
        <w:br/>
        <w:t>Як могли ми чекати — не битись, а спать&lt;br /&gt;</w:t>
        <w:br/>
        <w:t>В ніч, коли у в’язниці спокійно і тихо&lt;br /&gt;</w:t>
        <w:br/>
        <w:t>Ви збиралися вмерти — у шість двадцять п’ять.</w:t>
      </w:r>
    </w:p>
    <w:p>
      <w:r>
        <w:br/>
        <w:t>І коли приволікся заплаканий ранок,&lt;br /&gt;</w:t>
        <w:br/>
        <w:t>Вас покликала смерть у похмурій імлі —&lt;br /&gt;</w:t>
        <w:br/>
        <w:t>А тепер наші душі і топчуть, і ранять&lt;br /&gt;</w:t>
        <w:br/>
        <w:t>Ваші кроки останні по зимній землі.</w:t>
      </w:r>
    </w:p>
    <w:p>
      <w:r>
        <w:br/>
        <w:t>А тепер в кожній серці пожежу пригаслу&lt;br /&gt;</w:t>
        <w:br/>
        <w:t>Розпалили ви знову — спаливши життя.&lt;br /&gt;</w:t>
        <w:br/>
        <w:t>І, мов гимн урочистий, мов визвольне гасло,&lt;br /&gt;</w:t>
        <w:br/>
        <w:t>Є для нас двох імен нерозривне злиття.</w:t>
      </w:r>
    </w:p>
    <w:p>
      <w:r>
        <w:br/>
        <w:t>Над могилою вашою тиша і спокій,&lt;br /&gt;</w:t>
        <w:br/>
        <w:t>Та по рідному краю — зловіщі вогні.&lt;br /&gt;</w:t>
        <w:br/>
        <w:t>І піти по слідах ваших скошених кроків&lt;br /&gt;</w:t>
        <w:br/>
        <w:t>Рвучко тягнуться сотні окрилених 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Засудженим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