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Злоначинающих спини...</w:t>
      </w:r>
    </w:p>
    <w:p>
      <w:r>
        <w:br/>
        <w:t xml:space="preserve"> Злоначинающих спини,&lt;br /&gt;</w:t>
        <w:br/>
        <w:t>У пута кутії не куй,&lt;br /&gt;</w:t>
        <w:br/>
        <w:t>В склепи глибокі не муруй.</w:t>
      </w:r>
    </w:p>
    <w:p>
      <w:r>
        <w:br/>
        <w:t>А доброзиждущим рукам&lt;br /&gt;</w:t>
        <w:br/>
        <w:t>І покажи, і поможи,&lt;br /&gt;</w:t>
        <w:br/>
        <w:t>Святую силу ниспошли.</w:t>
      </w:r>
    </w:p>
    <w:p>
      <w:r>
        <w:br/>
        <w:t>А чистих серцем?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(27 травня 1860 р., С.— 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Злоначинающих спини...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