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Звернення</w:t>
      </w:r>
    </w:p>
    <w:p>
      <w:r>
        <w:br/>
        <w:t xml:space="preserve"> До вас, мої рідні, звертаюся я —&lt;br /&gt;</w:t>
        <w:br/>
        <w:t>Найменший у нашій сім'ї:</w:t>
      </w:r>
    </w:p>
    <w:p>
      <w:r>
        <w:br/>
        <w:t>Стоїть на узліссі ялинка моя —&lt;br /&gt;</w:t>
        <w:br/>
        <w:t>Не зрубайте її!</w:t>
      </w:r>
    </w:p>
    <w:p>
      <w:r>
        <w:br/>
        <w:t>На озері плаває пташка моя —&lt;br /&gt;</w:t>
        <w:br/>
        <w:t>Не убийте її!</w:t>
      </w:r>
    </w:p>
    <w:p>
      <w:r>
        <w:br/>
        <w:t>Яскріє на небі зірка моя —&lt;br /&gt;</w:t>
        <w:br/>
        <w:t>Не згасіте її!</w:t>
      </w:r>
    </w:p>
    <w:p>
      <w:r>
        <w:br/>
        <w:t>Світ-казку будує мрія моя —&lt;br /&gt;</w:t>
        <w:br/>
        <w:t>Не спиняйте її!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Звернення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